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0F28" w14:textId="77777777" w:rsidR="00EE7FA7" w:rsidRPr="00807FB7" w:rsidRDefault="00EE7FA7" w:rsidP="00EE7FA7">
      <w:pPr>
        <w:jc w:val="center"/>
        <w:rPr>
          <w:b/>
        </w:rPr>
      </w:pPr>
      <w:r w:rsidRPr="00807FB7">
        <w:rPr>
          <w:b/>
        </w:rPr>
        <w:t>TÖRTÉNELEM ÉRETTSÉGI TÉMAKÖRÖK</w:t>
      </w:r>
    </w:p>
    <w:p w14:paraId="0C69418F" w14:textId="48C767A9" w:rsidR="00EE7FA7" w:rsidRPr="00807FB7" w:rsidRDefault="00EE7FA7" w:rsidP="00EE7FA7">
      <w:pPr>
        <w:jc w:val="center"/>
        <w:rPr>
          <w:b/>
        </w:rPr>
      </w:pPr>
      <w:r w:rsidRPr="00807FB7">
        <w:rPr>
          <w:b/>
        </w:rPr>
        <w:t>2024</w:t>
      </w:r>
      <w:r w:rsidR="00E27364">
        <w:rPr>
          <w:b/>
        </w:rPr>
        <w:t xml:space="preserve"> Ősz</w:t>
      </w:r>
    </w:p>
    <w:p w14:paraId="3D04BE20" w14:textId="77777777" w:rsidR="00EE7FA7" w:rsidRPr="00807FB7" w:rsidRDefault="00EE7FA7" w:rsidP="00EE7FA7">
      <w:pPr>
        <w:jc w:val="center"/>
        <w:rPr>
          <w:b/>
        </w:rPr>
      </w:pPr>
    </w:p>
    <w:p w14:paraId="79FEADC9" w14:textId="77777777" w:rsidR="00EE7FA7" w:rsidRPr="00807FB7" w:rsidRDefault="00EE7FA7" w:rsidP="00EE7FA7">
      <w:pPr>
        <w:jc w:val="center"/>
        <w:rPr>
          <w:b/>
        </w:rPr>
      </w:pPr>
    </w:p>
    <w:p w14:paraId="3A5DE1E5" w14:textId="77777777" w:rsidR="00EE7FA7" w:rsidRPr="00807FB7" w:rsidRDefault="00EE7FA7" w:rsidP="00EE7FA7">
      <w:pPr>
        <w:rPr>
          <w:b/>
          <w:sz w:val="28"/>
          <w:szCs w:val="28"/>
        </w:rPr>
      </w:pPr>
      <w:r w:rsidRPr="00807FB7">
        <w:rPr>
          <w:sz w:val="28"/>
          <w:szCs w:val="28"/>
        </w:rPr>
        <w:t xml:space="preserve">I. </w:t>
      </w:r>
      <w:r w:rsidRPr="00807FB7">
        <w:rPr>
          <w:b/>
          <w:sz w:val="28"/>
          <w:szCs w:val="28"/>
        </w:rPr>
        <w:t>GAZDASÁG, GAZDASÁGPOLITIKA, ANYAGI KULTÚRA, PÉNZÜGYI ÉS GAZDASÁGI ISMERETEK</w:t>
      </w:r>
    </w:p>
    <w:p w14:paraId="3EAFDAFE" w14:textId="77777777" w:rsidR="00EE7FA7" w:rsidRPr="00807FB7" w:rsidRDefault="00EE7FA7" w:rsidP="00EE7FA7">
      <w:pPr>
        <w:rPr>
          <w:b/>
        </w:rPr>
      </w:pPr>
    </w:p>
    <w:p w14:paraId="7B712314" w14:textId="77777777" w:rsidR="00EE7FA7" w:rsidRPr="00807FB7" w:rsidRDefault="00EE7FA7" w:rsidP="00EE7FA7">
      <w:smartTag w:uri="urn:schemas-microsoft-com:office:smarttags" w:element="metricconverter">
        <w:smartTagPr>
          <w:attr w:name="ProductID" w:val="1. A"/>
        </w:smartTagPr>
        <w:r w:rsidRPr="00807FB7">
          <w:rPr>
            <w:b/>
            <w:sz w:val="20"/>
            <w:szCs w:val="20"/>
          </w:rPr>
          <w:t>1</w:t>
        </w:r>
        <w:r w:rsidRPr="00807FB7">
          <w:t>. A</w:t>
        </w:r>
      </w:smartTag>
      <w:r w:rsidRPr="00807FB7">
        <w:t xml:space="preserve"> KÖZÉPKORI VÁROSOK</w:t>
      </w:r>
    </w:p>
    <w:p w14:paraId="3E5BAA2E" w14:textId="77777777" w:rsidR="00EE7FA7" w:rsidRPr="00807FB7" w:rsidRDefault="00EE7FA7" w:rsidP="00EE7FA7">
      <w:r w:rsidRPr="00807FB7">
        <w:t>2 AZ IPARI FORRADALMAK</w:t>
      </w:r>
    </w:p>
    <w:p w14:paraId="5D9C808C" w14:textId="77777777" w:rsidR="00EE7FA7" w:rsidRPr="00807FB7" w:rsidRDefault="00EE7FA7" w:rsidP="00EE7FA7">
      <w:r w:rsidRPr="00807FB7">
        <w:t>3. TRIANON GAZDASÁGI, TÁRSADALMI, POLITIKAI KÖVETKEZMÉNYEI</w:t>
      </w:r>
    </w:p>
    <w:p w14:paraId="57FC72E5" w14:textId="77777777" w:rsidR="00EE7FA7" w:rsidRPr="00807FB7" w:rsidRDefault="00EE7FA7" w:rsidP="00EE7FA7">
      <w:r w:rsidRPr="00807FB7">
        <w:t>4. GAZDASÁGI VÁLTOZÁSOK AZ ANJOUK IDEJÉN</w:t>
      </w:r>
    </w:p>
    <w:p w14:paraId="0AD09496" w14:textId="77777777" w:rsidR="00EE7FA7" w:rsidRPr="00807FB7" w:rsidRDefault="00EE7FA7" w:rsidP="00EE7FA7"/>
    <w:p w14:paraId="7EE0E65A" w14:textId="77777777" w:rsidR="00EE7FA7" w:rsidRPr="00807FB7" w:rsidRDefault="00EE7FA7" w:rsidP="00EE7FA7">
      <w:pPr>
        <w:rPr>
          <w:b/>
          <w:sz w:val="28"/>
          <w:szCs w:val="28"/>
        </w:rPr>
      </w:pPr>
      <w:bookmarkStart w:id="0" w:name="_Toc231315202"/>
      <w:r w:rsidRPr="00807FB7">
        <w:rPr>
          <w:b/>
          <w:sz w:val="28"/>
          <w:szCs w:val="28"/>
        </w:rPr>
        <w:t>II. NÉPESSÉG, TELEPÜLÉS, ÉLETMÓD</w:t>
      </w:r>
      <w:bookmarkEnd w:id="0"/>
    </w:p>
    <w:p w14:paraId="14F1FCD0" w14:textId="77777777" w:rsidR="00EE7FA7" w:rsidRPr="00807FB7" w:rsidRDefault="00EE7FA7" w:rsidP="00EE7FA7">
      <w:pPr>
        <w:rPr>
          <w:b/>
        </w:rPr>
      </w:pPr>
    </w:p>
    <w:p w14:paraId="227C839E" w14:textId="77777777" w:rsidR="00EE7FA7" w:rsidRPr="00807FB7" w:rsidRDefault="00EE7FA7" w:rsidP="00EE7FA7">
      <w:r w:rsidRPr="00807FB7">
        <w:t>5. A FÖLDRAJZI FELFEDEZÉSEK MENETE, KÖVETKEZMÉNYEI</w:t>
      </w:r>
    </w:p>
    <w:p w14:paraId="1DD205E3" w14:textId="77777777" w:rsidR="00EE7FA7" w:rsidRPr="00807FB7" w:rsidRDefault="00EE7FA7" w:rsidP="00EE7FA7">
      <w:r w:rsidRPr="00807FB7">
        <w:t>6. ETNIKAI VISZONYOK A DUALIZMUS KORÁBAN</w:t>
      </w:r>
    </w:p>
    <w:p w14:paraId="1D38A5DE" w14:textId="77777777" w:rsidR="00EE7FA7" w:rsidRPr="00807FB7" w:rsidRDefault="00EE7FA7" w:rsidP="00EE7FA7">
      <w:r w:rsidRPr="00807FB7">
        <w:t>7. A RÁKOSI-KORSZAK MINDENNAPJAI</w:t>
      </w:r>
    </w:p>
    <w:p w14:paraId="213FE54E" w14:textId="77777777" w:rsidR="00EE7FA7" w:rsidRPr="00807FB7" w:rsidRDefault="00EE7FA7" w:rsidP="00EE7FA7">
      <w:pPr>
        <w:spacing w:after="120"/>
        <w:rPr>
          <w:b/>
        </w:rPr>
      </w:pPr>
    </w:p>
    <w:p w14:paraId="2B4CA8E5" w14:textId="77777777" w:rsidR="00EE7FA7" w:rsidRPr="00807FB7" w:rsidRDefault="00EE7FA7" w:rsidP="00EE7FA7">
      <w:pPr>
        <w:rPr>
          <w:b/>
          <w:sz w:val="28"/>
          <w:szCs w:val="28"/>
        </w:rPr>
      </w:pPr>
      <w:r w:rsidRPr="00807FB7">
        <w:rPr>
          <w:b/>
          <w:sz w:val="28"/>
          <w:szCs w:val="28"/>
        </w:rPr>
        <w:t>III. EGYÉN, KÖZÖSSÉG, TÁRSADALOM, MUNKAÜGYI ISMERETEK</w:t>
      </w:r>
    </w:p>
    <w:p w14:paraId="36F81E93" w14:textId="77777777" w:rsidR="00EE7FA7" w:rsidRPr="00807FB7" w:rsidRDefault="00EE7FA7" w:rsidP="00EE7FA7">
      <w:bookmarkStart w:id="1" w:name="_Toc263794441"/>
    </w:p>
    <w:p w14:paraId="67B9CEE2" w14:textId="77777777" w:rsidR="00EE7FA7" w:rsidRPr="00807FB7" w:rsidRDefault="00EE7FA7" w:rsidP="00EE7FA7">
      <w:r w:rsidRPr="00807FB7">
        <w:t>8. HUNYADI MÁTYÁS URALKODÓI PORTRÉJA INTÉZKEDÉSEI ALAPJÁN</w:t>
      </w:r>
    </w:p>
    <w:p w14:paraId="5E429A01" w14:textId="77777777" w:rsidR="00EE7FA7" w:rsidRPr="00807FB7" w:rsidRDefault="00EE7FA7" w:rsidP="00EE7FA7">
      <w:r w:rsidRPr="00807FB7">
        <w:t>9. A REFORMKOR MAGYARORSZÁGON</w:t>
      </w:r>
      <w:bookmarkEnd w:id="1"/>
      <w:r w:rsidRPr="00807FB7">
        <w:t xml:space="preserve"> (SZÉCHENYI ISTVÁN ÉS KOSSUTH LAJOS)</w:t>
      </w:r>
    </w:p>
    <w:p w14:paraId="3C1AF367" w14:textId="77777777" w:rsidR="00EE7FA7" w:rsidRPr="00807FB7" w:rsidRDefault="00EE7FA7" w:rsidP="00EE7FA7">
      <w:r w:rsidRPr="00807FB7">
        <w:t>10. A FELVILÁGOSULT ABSZOLUTIZMUS MAGYARORSZÁGON</w:t>
      </w:r>
    </w:p>
    <w:p w14:paraId="70F8847E" w14:textId="77777777" w:rsidR="00EE7FA7" w:rsidRPr="00807FB7" w:rsidRDefault="00EE7FA7" w:rsidP="00EE7FA7">
      <w:r w:rsidRPr="00807FB7">
        <w:t>11. AZ ATHÉNI DEMOKRÁCIA</w:t>
      </w:r>
    </w:p>
    <w:p w14:paraId="08FFB9F5" w14:textId="77777777" w:rsidR="00EE7FA7" w:rsidRPr="00807FB7" w:rsidRDefault="00EE7FA7" w:rsidP="00EE7FA7"/>
    <w:p w14:paraId="558D99EF" w14:textId="77777777" w:rsidR="00EE7FA7" w:rsidRPr="00807FB7" w:rsidRDefault="00EE7FA7" w:rsidP="00EE7FA7">
      <w:pPr>
        <w:rPr>
          <w:b/>
          <w:sz w:val="28"/>
          <w:szCs w:val="28"/>
        </w:rPr>
      </w:pPr>
      <w:bookmarkStart w:id="2" w:name="_Toc231315226"/>
      <w:r w:rsidRPr="00807FB7">
        <w:rPr>
          <w:b/>
          <w:sz w:val="28"/>
          <w:szCs w:val="28"/>
        </w:rPr>
        <w:t xml:space="preserve">IV. </w:t>
      </w:r>
      <w:bookmarkEnd w:id="2"/>
      <w:r w:rsidRPr="00807FB7">
        <w:rPr>
          <w:b/>
          <w:sz w:val="28"/>
          <w:szCs w:val="28"/>
        </w:rPr>
        <w:t>POLITIKAI BERENDEZKEDÉSEK A MODERN KORBAN</w:t>
      </w:r>
    </w:p>
    <w:p w14:paraId="34574CED" w14:textId="77777777" w:rsidR="00EE7FA7" w:rsidRPr="00807FB7" w:rsidRDefault="00EE7FA7" w:rsidP="00EE7FA7">
      <w:r w:rsidRPr="00807FB7">
        <w:t xml:space="preserve"> </w:t>
      </w:r>
    </w:p>
    <w:p w14:paraId="142EF78B" w14:textId="77777777" w:rsidR="00EE7FA7" w:rsidRPr="00807FB7" w:rsidRDefault="00EE7FA7" w:rsidP="00EE7FA7">
      <w:r w:rsidRPr="00807FB7">
        <w:t>12. A KIEGYEZÉS LÉTREJÖTTÉNEK KÖRÜLMÉNYEI, A DUALIZMUS RENDSZERE</w:t>
      </w:r>
    </w:p>
    <w:p w14:paraId="68DB41FF" w14:textId="77777777" w:rsidR="00EE7FA7" w:rsidRPr="00807FB7" w:rsidRDefault="00EE7FA7" w:rsidP="00EE7FA7">
      <w:r w:rsidRPr="00807FB7">
        <w:t>13. AZ ELLENFORRADALMI RENDSZER KONSZOLIDÁCIÓJA</w:t>
      </w:r>
    </w:p>
    <w:p w14:paraId="3E7FBDCF" w14:textId="77777777" w:rsidR="00EE7FA7" w:rsidRPr="00807FB7" w:rsidRDefault="00EE7FA7" w:rsidP="00EE7FA7">
      <w:r w:rsidRPr="00807FB7">
        <w:t>14. AZ EURÓPAI UNIÓ FŐBB SZERVEI ÉS MŰKÖDÉSÜK</w:t>
      </w:r>
    </w:p>
    <w:p w14:paraId="45A196CD" w14:textId="77777777" w:rsidR="00EE7FA7" w:rsidRPr="00807FB7" w:rsidRDefault="00EE7FA7" w:rsidP="00EE7FA7">
      <w:pPr>
        <w:spacing w:after="120"/>
      </w:pPr>
    </w:p>
    <w:p w14:paraId="6322FFD3" w14:textId="77777777" w:rsidR="00EE7FA7" w:rsidRPr="00807FB7" w:rsidRDefault="00EE7FA7" w:rsidP="00EE7FA7">
      <w:pPr>
        <w:rPr>
          <w:b/>
          <w:sz w:val="28"/>
          <w:szCs w:val="28"/>
        </w:rPr>
      </w:pPr>
      <w:bookmarkStart w:id="3" w:name="_Toc231315237"/>
      <w:r w:rsidRPr="00807FB7">
        <w:rPr>
          <w:b/>
          <w:sz w:val="28"/>
          <w:szCs w:val="28"/>
        </w:rPr>
        <w:t>V. POLITIKAI INTÉZMÉNYEK, ESZMÉK, IDEOLÓGIÁK</w:t>
      </w:r>
      <w:bookmarkEnd w:id="3"/>
    </w:p>
    <w:p w14:paraId="50BD3B2F" w14:textId="77777777" w:rsidR="00EE7FA7" w:rsidRPr="00807FB7" w:rsidRDefault="00EE7FA7" w:rsidP="00EE7FA7">
      <w:bookmarkStart w:id="4" w:name="_Toc231315248"/>
      <w:r w:rsidRPr="00807FB7">
        <w:t xml:space="preserve"> </w:t>
      </w:r>
      <w:bookmarkEnd w:id="4"/>
    </w:p>
    <w:p w14:paraId="06946BBF" w14:textId="77777777" w:rsidR="00EE7FA7" w:rsidRPr="00807FB7" w:rsidRDefault="00EE7FA7" w:rsidP="00EE7FA7">
      <w:r w:rsidRPr="00807FB7">
        <w:t>15. AZ ISZLÁM VALLÁS KIALAKULÁSA ÉS FŐBB JELLEMZŐI</w:t>
      </w:r>
    </w:p>
    <w:p w14:paraId="06F6208F" w14:textId="77777777" w:rsidR="00EE7FA7" w:rsidRPr="00807FB7" w:rsidRDefault="00EE7FA7" w:rsidP="00EE7FA7">
      <w:r w:rsidRPr="00807FB7">
        <w:t>16.  I. (SZENT) ISTVÁN ÁLLAMSZERVEZŐ TEVÉKENYSÉGE</w:t>
      </w:r>
    </w:p>
    <w:p w14:paraId="2B4BBAD5" w14:textId="77777777" w:rsidR="00EE7FA7" w:rsidRPr="00807FB7" w:rsidRDefault="00EE7FA7" w:rsidP="00EE7FA7">
      <w:r w:rsidRPr="00807FB7">
        <w:t>17. A NÁCI NÉMETORSZÁG LEGFŐBB JELLEMZŐI</w:t>
      </w:r>
    </w:p>
    <w:p w14:paraId="134B4FA7" w14:textId="77777777" w:rsidR="00EE7FA7" w:rsidRPr="00807FB7" w:rsidRDefault="00EE7FA7" w:rsidP="00EE7FA7"/>
    <w:p w14:paraId="4B3B7E14" w14:textId="77777777" w:rsidR="00EE7FA7" w:rsidRPr="00807FB7" w:rsidRDefault="00EE7FA7" w:rsidP="00EE7FA7">
      <w:pPr>
        <w:rPr>
          <w:b/>
          <w:sz w:val="28"/>
          <w:szCs w:val="28"/>
        </w:rPr>
      </w:pPr>
      <w:r w:rsidRPr="00807FB7">
        <w:rPr>
          <w:b/>
          <w:sz w:val="28"/>
          <w:szCs w:val="28"/>
        </w:rPr>
        <w:t>VI. NEMZETKÖZI KONFLIKTUSOK ÉS EGYÜTTMÜKÖDÉS</w:t>
      </w:r>
    </w:p>
    <w:p w14:paraId="446098E3" w14:textId="77777777" w:rsidR="00EE7FA7" w:rsidRPr="00807FB7" w:rsidRDefault="00EE7FA7" w:rsidP="00EE7FA7"/>
    <w:p w14:paraId="48D60B37" w14:textId="77777777" w:rsidR="00EE7FA7" w:rsidRPr="00807FB7" w:rsidRDefault="00EE7FA7" w:rsidP="00EE7FA7">
      <w:bookmarkStart w:id="5" w:name="_Toc263794480"/>
      <w:bookmarkStart w:id="6" w:name="_Toc231315259"/>
      <w:r w:rsidRPr="00807FB7">
        <w:t xml:space="preserve">18. </w:t>
      </w:r>
      <w:bookmarkEnd w:id="5"/>
      <w:r w:rsidRPr="00807FB7">
        <w:t>TATÁRJÁRÁS ÉS KÖVETKEZMÉNYEI</w:t>
      </w:r>
    </w:p>
    <w:p w14:paraId="56791326" w14:textId="77777777" w:rsidR="00EE7FA7" w:rsidRPr="00807FB7" w:rsidRDefault="00EE7FA7" w:rsidP="00EE7FA7">
      <w:r w:rsidRPr="00807FB7">
        <w:t>19. AZ I. VILÁGHÁBORÚ ELŐZMÉNYEI, KITÖRÉSE ÉS FŐ JELLEMZŐI</w:t>
      </w:r>
    </w:p>
    <w:p w14:paraId="7DE06E4B" w14:textId="77777777" w:rsidR="00EE7FA7" w:rsidRPr="00171650" w:rsidRDefault="00EE7FA7" w:rsidP="00EE7FA7">
      <w:r w:rsidRPr="00807FB7">
        <w:t>20. AZ 1956-OS FORRADALOM KITÖRÉSE ÉS FŐBB ESEMÉNYEI</w:t>
      </w:r>
      <w:r w:rsidRPr="00171650">
        <w:t xml:space="preserve"> </w:t>
      </w:r>
    </w:p>
    <w:p w14:paraId="25F43D1E" w14:textId="77777777" w:rsidR="00EE7FA7" w:rsidRDefault="00EE7FA7" w:rsidP="00EE7FA7">
      <w:r w:rsidRPr="00171650">
        <w:t xml:space="preserve"> </w:t>
      </w:r>
      <w:bookmarkEnd w:id="6"/>
    </w:p>
    <w:p w14:paraId="25D963C5" w14:textId="77777777" w:rsidR="00765D2E" w:rsidRDefault="00765D2E"/>
    <w:sectPr w:rsidR="0076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ED"/>
    <w:rsid w:val="005A7FF1"/>
    <w:rsid w:val="00765D2E"/>
    <w:rsid w:val="00807FB7"/>
    <w:rsid w:val="009F34ED"/>
    <w:rsid w:val="00E27364"/>
    <w:rsid w:val="00E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21B30"/>
  <w15:chartTrackingRefBased/>
  <w15:docId w15:val="{698BF524-3207-4623-87E8-14FA2D8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Dencs Bálint</dc:creator>
  <cp:keywords/>
  <dc:description/>
  <cp:lastModifiedBy>Mariann Nemesné Lengl</cp:lastModifiedBy>
  <cp:revision>4</cp:revision>
  <dcterms:created xsi:type="dcterms:W3CDTF">2024-09-20T13:12:00Z</dcterms:created>
  <dcterms:modified xsi:type="dcterms:W3CDTF">2024-09-24T16:18:00Z</dcterms:modified>
</cp:coreProperties>
</file>